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D9" w:rsidRDefault="00F432D9" w:rsidP="00F432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вопросы.</w:t>
      </w:r>
    </w:p>
    <w:p w:rsidR="00F432D9" w:rsidRPr="000E4C3D" w:rsidRDefault="00F432D9" w:rsidP="00F432D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E4C3D">
        <w:rPr>
          <w:rFonts w:ascii="Times New Roman" w:hAnsi="Times New Roman"/>
          <w:sz w:val="28"/>
          <w:szCs w:val="28"/>
        </w:rPr>
        <w:t>Иммуновоспалительный</w:t>
      </w:r>
      <w:proofErr w:type="spellEnd"/>
      <w:r w:rsidRPr="000E4C3D">
        <w:rPr>
          <w:rFonts w:ascii="Times New Roman" w:hAnsi="Times New Roman"/>
          <w:sz w:val="28"/>
          <w:szCs w:val="28"/>
        </w:rPr>
        <w:t xml:space="preserve"> синдром: причинная обусловленность, патогенез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31F33">
        <w:rPr>
          <w:rFonts w:ascii="Times New Roman" w:hAnsi="Times New Roman"/>
          <w:sz w:val="28"/>
          <w:szCs w:val="28"/>
        </w:rPr>
        <w:t xml:space="preserve">активация,  пролиферация </w:t>
      </w:r>
      <w:proofErr w:type="spellStart"/>
      <w:r w:rsidRPr="00931F33">
        <w:rPr>
          <w:rFonts w:ascii="Times New Roman" w:hAnsi="Times New Roman"/>
          <w:sz w:val="28"/>
          <w:szCs w:val="28"/>
        </w:rPr>
        <w:t>иммунокомпетентных</w:t>
      </w:r>
      <w:proofErr w:type="spellEnd"/>
      <w:r w:rsidRPr="00931F33">
        <w:rPr>
          <w:rFonts w:ascii="Times New Roman" w:hAnsi="Times New Roman"/>
          <w:sz w:val="28"/>
          <w:szCs w:val="28"/>
        </w:rPr>
        <w:t xml:space="preserve"> клеток; белковые нарушения; антитела к вирусам; </w:t>
      </w:r>
      <w:proofErr w:type="spellStart"/>
      <w:r w:rsidRPr="00931F33">
        <w:rPr>
          <w:rFonts w:ascii="Times New Roman" w:hAnsi="Times New Roman"/>
          <w:sz w:val="28"/>
          <w:szCs w:val="28"/>
        </w:rPr>
        <w:t>аутоантитела</w:t>
      </w:r>
      <w:proofErr w:type="spellEnd"/>
      <w:r w:rsidRPr="00931F33">
        <w:rPr>
          <w:rFonts w:ascii="Times New Roman" w:hAnsi="Times New Roman"/>
          <w:sz w:val="28"/>
          <w:szCs w:val="28"/>
        </w:rPr>
        <w:t>: антитела-свидетели, антитела-агрессоры</w:t>
      </w:r>
      <w:r>
        <w:rPr>
          <w:rFonts w:ascii="Times New Roman" w:hAnsi="Times New Roman"/>
          <w:sz w:val="28"/>
          <w:szCs w:val="28"/>
        </w:rPr>
        <w:t>)</w:t>
      </w:r>
      <w:r w:rsidRPr="000E4C3D">
        <w:rPr>
          <w:rFonts w:ascii="Times New Roman" w:hAnsi="Times New Roman"/>
          <w:sz w:val="28"/>
          <w:szCs w:val="28"/>
        </w:rPr>
        <w:t>, клинические проявления, диагностика</w:t>
      </w:r>
      <w:r>
        <w:rPr>
          <w:rFonts w:ascii="Times New Roman" w:hAnsi="Times New Roman"/>
          <w:sz w:val="28"/>
          <w:szCs w:val="28"/>
        </w:rPr>
        <w:t>,  лабораторная диагностика активности процесса</w:t>
      </w:r>
      <w:r w:rsidRPr="000E4C3D">
        <w:rPr>
          <w:rFonts w:ascii="Times New Roman" w:hAnsi="Times New Roman"/>
          <w:sz w:val="28"/>
          <w:szCs w:val="28"/>
        </w:rPr>
        <w:t>.</w:t>
      </w:r>
      <w:proofErr w:type="gramEnd"/>
    </w:p>
    <w:p w:rsidR="00F432D9" w:rsidRPr="000E4C3D" w:rsidRDefault="00F432D9" w:rsidP="00F432D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C3D">
        <w:rPr>
          <w:rFonts w:ascii="Times New Roman" w:hAnsi="Times New Roman"/>
          <w:sz w:val="28"/>
          <w:szCs w:val="28"/>
        </w:rPr>
        <w:t>Цитолитический</w:t>
      </w:r>
      <w:proofErr w:type="spellEnd"/>
      <w:r w:rsidRPr="000E4C3D">
        <w:rPr>
          <w:rFonts w:ascii="Times New Roman" w:hAnsi="Times New Roman"/>
          <w:sz w:val="28"/>
          <w:szCs w:val="28"/>
        </w:rPr>
        <w:t xml:space="preserve"> синдром: варианты</w:t>
      </w:r>
      <w:r>
        <w:rPr>
          <w:rFonts w:ascii="Times New Roman" w:hAnsi="Times New Roman"/>
          <w:sz w:val="28"/>
          <w:szCs w:val="28"/>
        </w:rPr>
        <w:t xml:space="preserve"> (необратимая и обратимая стадии)</w:t>
      </w:r>
      <w:r w:rsidRPr="000E4C3D">
        <w:rPr>
          <w:rFonts w:ascii="Times New Roman" w:hAnsi="Times New Roman"/>
          <w:sz w:val="28"/>
          <w:szCs w:val="28"/>
        </w:rPr>
        <w:t>, причинная обусловленность, клинико-лабораторная диагностика.</w:t>
      </w:r>
    </w:p>
    <w:p w:rsidR="00F432D9" w:rsidRPr="000E4C3D" w:rsidRDefault="00F432D9" w:rsidP="00F432D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C3D">
        <w:rPr>
          <w:rFonts w:ascii="Times New Roman" w:hAnsi="Times New Roman"/>
          <w:sz w:val="28"/>
          <w:szCs w:val="28"/>
        </w:rPr>
        <w:t>Холестатический</w:t>
      </w:r>
      <w:proofErr w:type="spellEnd"/>
      <w:r w:rsidRPr="000E4C3D">
        <w:rPr>
          <w:rFonts w:ascii="Times New Roman" w:hAnsi="Times New Roman"/>
          <w:sz w:val="28"/>
          <w:szCs w:val="28"/>
        </w:rPr>
        <w:t xml:space="preserve"> синдром: уровни </w:t>
      </w:r>
      <w:proofErr w:type="spellStart"/>
      <w:r w:rsidRPr="000E4C3D">
        <w:rPr>
          <w:rFonts w:ascii="Times New Roman" w:hAnsi="Times New Roman"/>
          <w:sz w:val="28"/>
          <w:szCs w:val="28"/>
        </w:rPr>
        <w:t>холестаза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31F33">
        <w:rPr>
          <w:rFonts w:ascii="Times New Roman" w:hAnsi="Times New Roman"/>
          <w:sz w:val="28"/>
          <w:szCs w:val="28"/>
        </w:rPr>
        <w:t>(</w:t>
      </w:r>
      <w:proofErr w:type="spellStart"/>
      <w:r w:rsidRPr="00931F33">
        <w:rPr>
          <w:rFonts w:ascii="Times New Roman" w:hAnsi="Times New Roman"/>
          <w:sz w:val="28"/>
          <w:szCs w:val="28"/>
        </w:rPr>
        <w:t>внутриканальцевый</w:t>
      </w:r>
      <w:proofErr w:type="spellEnd"/>
      <w:r w:rsidRPr="00931F33">
        <w:rPr>
          <w:rFonts w:ascii="Times New Roman" w:hAnsi="Times New Roman"/>
          <w:sz w:val="28"/>
          <w:szCs w:val="28"/>
        </w:rPr>
        <w:t>, внутриклеточный)</w:t>
      </w:r>
      <w:r w:rsidRPr="000E4C3D">
        <w:rPr>
          <w:rFonts w:ascii="Times New Roman" w:hAnsi="Times New Roman"/>
          <w:sz w:val="28"/>
          <w:szCs w:val="28"/>
        </w:rPr>
        <w:t>, этиологические факторы. Клинико-лабораторные проявления. Лечение.</w:t>
      </w:r>
    </w:p>
    <w:p w:rsidR="00F432D9" w:rsidRPr="000E4C3D" w:rsidRDefault="00F432D9" w:rsidP="00F432D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E4C3D">
        <w:rPr>
          <w:rFonts w:ascii="Times New Roman" w:hAnsi="Times New Roman"/>
          <w:sz w:val="28"/>
          <w:szCs w:val="28"/>
        </w:rPr>
        <w:t xml:space="preserve">Печеночная недостаточность: варианты, патогенез, клинические проявления, </w:t>
      </w:r>
      <w:r>
        <w:rPr>
          <w:rFonts w:ascii="Times New Roman" w:hAnsi="Times New Roman"/>
          <w:sz w:val="28"/>
          <w:szCs w:val="28"/>
        </w:rPr>
        <w:t xml:space="preserve">степени тяжести, диагностика, </w:t>
      </w:r>
      <w:r w:rsidRPr="000E4C3D">
        <w:rPr>
          <w:rFonts w:ascii="Times New Roman" w:hAnsi="Times New Roman"/>
          <w:sz w:val="28"/>
          <w:szCs w:val="28"/>
        </w:rPr>
        <w:t>лечение.</w:t>
      </w:r>
    </w:p>
    <w:p w:rsidR="00F432D9" w:rsidRPr="000E4C3D" w:rsidRDefault="00F432D9" w:rsidP="00F432D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E4C3D">
        <w:rPr>
          <w:rFonts w:ascii="Times New Roman" w:hAnsi="Times New Roman"/>
          <w:sz w:val="28"/>
          <w:szCs w:val="28"/>
        </w:rPr>
        <w:t xml:space="preserve">Портальная гипертензия: </w:t>
      </w:r>
      <w:r>
        <w:rPr>
          <w:rFonts w:ascii="Times New Roman" w:hAnsi="Times New Roman"/>
          <w:sz w:val="28"/>
          <w:szCs w:val="28"/>
        </w:rPr>
        <w:t>уровни (</w:t>
      </w:r>
      <w:proofErr w:type="spellStart"/>
      <w:r w:rsidRPr="00931F33">
        <w:rPr>
          <w:rFonts w:ascii="Times New Roman" w:hAnsi="Times New Roman"/>
          <w:sz w:val="28"/>
          <w:szCs w:val="28"/>
        </w:rPr>
        <w:t>пресинусоидальная</w:t>
      </w:r>
      <w:proofErr w:type="spellEnd"/>
      <w:r w:rsidRPr="00931F33">
        <w:rPr>
          <w:rFonts w:ascii="Times New Roman" w:hAnsi="Times New Roman"/>
          <w:sz w:val="28"/>
          <w:szCs w:val="28"/>
        </w:rPr>
        <w:t>, син</w:t>
      </w:r>
      <w:r>
        <w:rPr>
          <w:rFonts w:ascii="Times New Roman" w:hAnsi="Times New Roman"/>
          <w:sz w:val="28"/>
          <w:szCs w:val="28"/>
        </w:rPr>
        <w:t xml:space="preserve">усоидальная, </w:t>
      </w:r>
      <w:proofErr w:type="spellStart"/>
      <w:r>
        <w:rPr>
          <w:rFonts w:ascii="Times New Roman" w:hAnsi="Times New Roman"/>
          <w:sz w:val="28"/>
          <w:szCs w:val="28"/>
        </w:rPr>
        <w:t>постсинусоидальная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0E4C3D">
        <w:rPr>
          <w:rFonts w:ascii="Times New Roman" w:hAnsi="Times New Roman"/>
          <w:sz w:val="28"/>
          <w:szCs w:val="28"/>
        </w:rPr>
        <w:t>патогенез, клиника, диагностика, лечение.</w:t>
      </w:r>
    </w:p>
    <w:p w:rsidR="00F432D9" w:rsidRPr="000E4C3D" w:rsidRDefault="00F432D9" w:rsidP="00F432D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E4C3D">
        <w:rPr>
          <w:rFonts w:ascii="Times New Roman" w:hAnsi="Times New Roman"/>
          <w:sz w:val="28"/>
          <w:szCs w:val="28"/>
        </w:rPr>
        <w:t xml:space="preserve">Причинная обусловленность синдромов </w:t>
      </w:r>
      <w:proofErr w:type="spellStart"/>
      <w:r w:rsidRPr="000E4C3D">
        <w:rPr>
          <w:rFonts w:ascii="Times New Roman" w:hAnsi="Times New Roman"/>
          <w:sz w:val="28"/>
          <w:szCs w:val="28"/>
        </w:rPr>
        <w:t>гиперспленизма</w:t>
      </w:r>
      <w:proofErr w:type="spellEnd"/>
      <w:r w:rsidRPr="000E4C3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E4C3D">
        <w:rPr>
          <w:rFonts w:ascii="Times New Roman" w:hAnsi="Times New Roman"/>
          <w:sz w:val="28"/>
          <w:szCs w:val="28"/>
        </w:rPr>
        <w:t>геморрагического</w:t>
      </w:r>
      <w:proofErr w:type="gramEnd"/>
      <w:r w:rsidRPr="000E4C3D">
        <w:rPr>
          <w:rFonts w:ascii="Times New Roman" w:hAnsi="Times New Roman"/>
          <w:sz w:val="28"/>
          <w:szCs w:val="28"/>
        </w:rPr>
        <w:t>. Клинико-лабораторные проявления. Лечебная тактика.</w:t>
      </w:r>
    </w:p>
    <w:p w:rsidR="00F432D9" w:rsidRPr="000E4C3D" w:rsidRDefault="00F432D9" w:rsidP="00F432D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E4C3D">
        <w:rPr>
          <w:rFonts w:ascii="Times New Roman" w:hAnsi="Times New Roman"/>
          <w:sz w:val="28"/>
          <w:szCs w:val="28"/>
        </w:rPr>
        <w:t>Отёчно-асцитический синдром: патогенез, клиника, диагностика, лечение.</w:t>
      </w:r>
    </w:p>
    <w:p w:rsidR="00F432D9" w:rsidRPr="00931F33" w:rsidRDefault="00F432D9" w:rsidP="00F432D9">
      <w:pPr>
        <w:jc w:val="both"/>
        <w:rPr>
          <w:rFonts w:ascii="Times New Roman" w:hAnsi="Times New Roman"/>
          <w:sz w:val="28"/>
          <w:szCs w:val="28"/>
        </w:rPr>
      </w:pPr>
    </w:p>
    <w:p w:rsidR="00C85F3D" w:rsidRDefault="00C85F3D"/>
    <w:sectPr w:rsidR="00C85F3D" w:rsidSect="000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58DA"/>
    <w:multiLevelType w:val="hybridMultilevel"/>
    <w:tmpl w:val="C4A453D4"/>
    <w:lvl w:ilvl="0" w:tplc="BE8EE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D9"/>
    <w:rsid w:val="00C85F3D"/>
    <w:rsid w:val="00F4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2020-03-25T09:34:00Z</dcterms:created>
  <dcterms:modified xsi:type="dcterms:W3CDTF">2020-03-25T09:35:00Z</dcterms:modified>
</cp:coreProperties>
</file>